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350" w:rsidRPr="00880350" w:rsidRDefault="00880350" w:rsidP="00880350">
      <w:pPr>
        <w:spacing w:before="240" w:after="60" w:line="240" w:lineRule="auto"/>
        <w:outlineLvl w:val="1"/>
        <w:rPr>
          <w:rFonts w:ascii="Arial" w:eastAsia="Times New Roman" w:hAnsi="Arial" w:cs="Arial"/>
          <w:b/>
          <w:bCs/>
          <w:color w:val="EB6922"/>
          <w:sz w:val="36"/>
          <w:szCs w:val="36"/>
          <w:lang w:eastAsia="fr-BE"/>
        </w:rPr>
      </w:pPr>
      <w:r w:rsidRPr="00880350">
        <w:rPr>
          <w:rFonts w:ascii="Arial" w:eastAsia="Times New Roman" w:hAnsi="Arial" w:cs="Arial"/>
          <w:b/>
          <w:bCs/>
          <w:color w:val="EB6922"/>
          <w:sz w:val="36"/>
          <w:szCs w:val="36"/>
          <w:lang w:eastAsia="fr-BE"/>
        </w:rPr>
        <w:t xml:space="preserve">1. Le </w:t>
      </w:r>
      <w:proofErr w:type="spellStart"/>
      <w:r w:rsidRPr="00880350">
        <w:rPr>
          <w:rFonts w:ascii="Arial" w:eastAsia="Times New Roman" w:hAnsi="Arial" w:cs="Arial"/>
          <w:b/>
          <w:bCs/>
          <w:color w:val="EB6922"/>
          <w:sz w:val="36"/>
          <w:szCs w:val="36"/>
          <w:lang w:eastAsia="fr-BE"/>
        </w:rPr>
        <w:t>génosociogramme</w:t>
      </w:r>
      <w:proofErr w:type="spellEnd"/>
      <w:r w:rsidRPr="00880350">
        <w:rPr>
          <w:rFonts w:ascii="Arial" w:eastAsia="Times New Roman" w:hAnsi="Arial" w:cs="Arial"/>
          <w:b/>
          <w:bCs/>
          <w:color w:val="EB6922"/>
          <w:sz w:val="36"/>
          <w:szCs w:val="36"/>
          <w:lang w:eastAsia="fr-BE"/>
        </w:rPr>
        <w:t xml:space="preserve">, un outil de la </w:t>
      </w:r>
      <w:proofErr w:type="spellStart"/>
      <w:r w:rsidRPr="00880350">
        <w:rPr>
          <w:rFonts w:ascii="Arial" w:eastAsia="Times New Roman" w:hAnsi="Arial" w:cs="Arial"/>
          <w:b/>
          <w:bCs/>
          <w:color w:val="EB6922"/>
          <w:sz w:val="36"/>
          <w:szCs w:val="36"/>
          <w:lang w:eastAsia="fr-BE"/>
        </w:rPr>
        <w:t>psychogénéalogie</w:t>
      </w:r>
      <w:proofErr w:type="spellEnd"/>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b/>
          <w:bCs/>
          <w:color w:val="383838"/>
          <w:sz w:val="26"/>
          <w:szCs w:val="26"/>
          <w:lang w:eastAsia="fr-BE"/>
        </w:rPr>
        <w:t>LE JEUDI 04/03/2021 DE 9H30 A 16H30</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 xml:space="preserve">La </w:t>
      </w:r>
      <w:proofErr w:type="spellStart"/>
      <w:r w:rsidRPr="00880350">
        <w:rPr>
          <w:rFonts w:ascii="Arial" w:eastAsia="Times New Roman" w:hAnsi="Arial" w:cs="Arial"/>
          <w:color w:val="383838"/>
          <w:sz w:val="26"/>
          <w:szCs w:val="26"/>
          <w:lang w:eastAsia="fr-BE"/>
        </w:rPr>
        <w:t>Psychogénéalogie</w:t>
      </w:r>
      <w:proofErr w:type="spellEnd"/>
      <w:r w:rsidRPr="00880350">
        <w:rPr>
          <w:rFonts w:ascii="Arial" w:eastAsia="Times New Roman" w:hAnsi="Arial" w:cs="Arial"/>
          <w:color w:val="383838"/>
          <w:sz w:val="26"/>
          <w:szCs w:val="26"/>
          <w:lang w:eastAsia="fr-BE"/>
        </w:rPr>
        <w:t xml:space="preserve"> est un merveilleux voyage dans le temps à la recherche </w:t>
      </w:r>
      <w:proofErr w:type="gramStart"/>
      <w:r w:rsidRPr="00880350">
        <w:rPr>
          <w:rFonts w:ascii="Arial" w:eastAsia="Times New Roman" w:hAnsi="Arial" w:cs="Arial"/>
          <w:color w:val="383838"/>
          <w:sz w:val="26"/>
          <w:szCs w:val="26"/>
          <w:lang w:eastAsia="fr-BE"/>
        </w:rPr>
        <w:t>de  nous</w:t>
      </w:r>
      <w:proofErr w:type="gramEnd"/>
      <w:r w:rsidRPr="00880350">
        <w:rPr>
          <w:rFonts w:ascii="Arial" w:eastAsia="Times New Roman" w:hAnsi="Arial" w:cs="Arial"/>
          <w:color w:val="383838"/>
          <w:sz w:val="26"/>
          <w:szCs w:val="26"/>
          <w:lang w:eastAsia="fr-BE"/>
        </w:rPr>
        <w:t>-même et de  l’autre. Cette approche nous aide à comprendre ce qui détermine l’être humain et l’influence.</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Elle offre la possibilité de dénouer les fils d’un passé parfois lointain, de travailler à se libérer d’un destin répétitif, de blocages dont nous n’avions peut-être pas conscience et d’accéder enfin à une version « libérée » de nous-même. Avons-nous été désirés ou non, attendus en tant que fils ou fille, fantasmés quant à notre physique, notre caractère, nos ressemblances, nos aptitudes…. Nous avons tous été, avant tout, un enfant imaginaire, rêvé par nos parents, notre famille, notre clan…</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 xml:space="preserve">Un des principaux outils de la </w:t>
      </w:r>
      <w:proofErr w:type="spellStart"/>
      <w:r w:rsidRPr="00880350">
        <w:rPr>
          <w:rFonts w:ascii="Arial" w:eastAsia="Times New Roman" w:hAnsi="Arial" w:cs="Arial"/>
          <w:color w:val="383838"/>
          <w:sz w:val="26"/>
          <w:szCs w:val="26"/>
          <w:lang w:eastAsia="fr-BE"/>
        </w:rPr>
        <w:t>psychogénéalogie</w:t>
      </w:r>
      <w:proofErr w:type="spellEnd"/>
      <w:r w:rsidRPr="00880350">
        <w:rPr>
          <w:rFonts w:ascii="Arial" w:eastAsia="Times New Roman" w:hAnsi="Arial" w:cs="Arial"/>
          <w:color w:val="383838"/>
          <w:sz w:val="26"/>
          <w:szCs w:val="26"/>
          <w:lang w:eastAsia="fr-BE"/>
        </w:rPr>
        <w:t xml:space="preserve"> est le </w:t>
      </w:r>
      <w:proofErr w:type="spellStart"/>
      <w:r w:rsidRPr="00880350">
        <w:rPr>
          <w:rFonts w:ascii="Arial" w:eastAsia="Times New Roman" w:hAnsi="Arial" w:cs="Arial"/>
          <w:color w:val="383838"/>
          <w:sz w:val="26"/>
          <w:szCs w:val="26"/>
          <w:lang w:eastAsia="fr-BE"/>
        </w:rPr>
        <w:t>génosociogramme</w:t>
      </w:r>
      <w:proofErr w:type="spellEnd"/>
      <w:r w:rsidRPr="00880350">
        <w:rPr>
          <w:rFonts w:ascii="Arial" w:eastAsia="Times New Roman" w:hAnsi="Arial" w:cs="Arial"/>
          <w:color w:val="383838"/>
          <w:sz w:val="26"/>
          <w:szCs w:val="26"/>
          <w:lang w:eastAsia="fr-BE"/>
        </w:rPr>
        <w:t>, un outil utile aux travailleurs sociaux. Sa conception nous transforme en enquêteur… pour mieux comprendre les traumatismes de l’usager et pour mieux se comprendre soi-même et le regard que l’on porte sur l’usager.</w:t>
      </w:r>
    </w:p>
    <w:p w:rsidR="00880350" w:rsidRPr="00880350" w:rsidRDefault="00880350" w:rsidP="00880350">
      <w:pPr>
        <w:spacing w:before="240" w:after="60" w:line="240" w:lineRule="auto"/>
        <w:outlineLvl w:val="2"/>
        <w:rPr>
          <w:rFonts w:ascii="Arial" w:eastAsia="Times New Roman" w:hAnsi="Arial" w:cs="Arial"/>
          <w:b/>
          <w:bCs/>
          <w:color w:val="EB6922"/>
          <w:sz w:val="27"/>
          <w:szCs w:val="27"/>
          <w:lang w:eastAsia="fr-BE"/>
        </w:rPr>
      </w:pPr>
      <w:r w:rsidRPr="00880350">
        <w:rPr>
          <w:rFonts w:ascii="Arial" w:eastAsia="Times New Roman" w:hAnsi="Arial" w:cs="Arial"/>
          <w:b/>
          <w:bCs/>
          <w:color w:val="EB6922"/>
          <w:sz w:val="27"/>
          <w:szCs w:val="27"/>
          <w:lang w:eastAsia="fr-BE"/>
        </w:rPr>
        <w:t>Formatrice</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Tessa D’</w:t>
      </w:r>
      <w:proofErr w:type="spellStart"/>
      <w:r w:rsidRPr="00880350">
        <w:rPr>
          <w:rFonts w:ascii="Arial" w:eastAsia="Times New Roman" w:hAnsi="Arial" w:cs="Arial"/>
          <w:color w:val="383838"/>
          <w:sz w:val="26"/>
          <w:szCs w:val="26"/>
          <w:lang w:eastAsia="fr-BE"/>
        </w:rPr>
        <w:t>Amélio</w:t>
      </w:r>
      <w:proofErr w:type="spellEnd"/>
      <w:r w:rsidRPr="00880350">
        <w:rPr>
          <w:rFonts w:ascii="Arial" w:eastAsia="Times New Roman" w:hAnsi="Arial" w:cs="Arial"/>
          <w:color w:val="383838"/>
          <w:sz w:val="26"/>
          <w:szCs w:val="26"/>
          <w:lang w:eastAsia="fr-BE"/>
        </w:rPr>
        <w:t>, coach et psychothérapeute</w:t>
      </w:r>
    </w:p>
    <w:p w:rsidR="00880350" w:rsidRPr="00880350" w:rsidRDefault="00880350" w:rsidP="00880350">
      <w:pPr>
        <w:spacing w:before="240" w:after="60" w:line="240" w:lineRule="auto"/>
        <w:outlineLvl w:val="2"/>
        <w:rPr>
          <w:rFonts w:ascii="Arial" w:eastAsia="Times New Roman" w:hAnsi="Arial" w:cs="Arial"/>
          <w:b/>
          <w:bCs/>
          <w:color w:val="EB6922"/>
          <w:sz w:val="27"/>
          <w:szCs w:val="27"/>
          <w:lang w:eastAsia="fr-BE"/>
        </w:rPr>
      </w:pPr>
      <w:r w:rsidRPr="00880350">
        <w:rPr>
          <w:rFonts w:ascii="Arial" w:eastAsia="Times New Roman" w:hAnsi="Arial" w:cs="Arial"/>
          <w:b/>
          <w:bCs/>
          <w:color w:val="EB6922"/>
          <w:sz w:val="27"/>
          <w:szCs w:val="27"/>
          <w:lang w:eastAsia="fr-BE"/>
        </w:rPr>
        <w:t>Coût de la formation</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70€ (café, sandwich et boissons compris)</w:t>
      </w:r>
    </w:p>
    <w:p w:rsidR="00880350" w:rsidRPr="00880350" w:rsidRDefault="00880350" w:rsidP="00880350">
      <w:pPr>
        <w:spacing w:before="240" w:after="60" w:line="240" w:lineRule="auto"/>
        <w:outlineLvl w:val="1"/>
        <w:rPr>
          <w:rFonts w:ascii="Arial" w:eastAsia="Times New Roman" w:hAnsi="Arial" w:cs="Arial"/>
          <w:b/>
          <w:bCs/>
          <w:color w:val="EB6922"/>
          <w:sz w:val="36"/>
          <w:szCs w:val="36"/>
          <w:lang w:eastAsia="fr-BE"/>
        </w:rPr>
      </w:pPr>
      <w:r w:rsidRPr="00880350">
        <w:rPr>
          <w:rFonts w:ascii="Arial" w:eastAsia="Times New Roman" w:hAnsi="Arial" w:cs="Arial"/>
          <w:b/>
          <w:bCs/>
          <w:color w:val="EB6922"/>
          <w:sz w:val="36"/>
          <w:szCs w:val="36"/>
          <w:lang w:eastAsia="fr-BE"/>
        </w:rPr>
        <w:t>2. Déontologie, éthique et assistance à personne(s) en danger sont-elles compatibles, opérantes ? dans le cadre d’une relation d’aide et/ou d’une intervention sociale ? </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b/>
          <w:bCs/>
          <w:color w:val="383838"/>
          <w:sz w:val="26"/>
          <w:szCs w:val="26"/>
          <w:lang w:eastAsia="fr-BE"/>
        </w:rPr>
        <w:t>LE JEUDI 11/03/2021 DE 9H30 A 16H30</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Méthode :         </w:t>
      </w:r>
    </w:p>
    <w:p w:rsidR="00880350" w:rsidRPr="00880350" w:rsidRDefault="00880350" w:rsidP="00880350">
      <w:pPr>
        <w:numPr>
          <w:ilvl w:val="0"/>
          <w:numId w:val="1"/>
        </w:numPr>
        <w:spacing w:after="0" w:line="240" w:lineRule="auto"/>
        <w:ind w:left="0"/>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 xml:space="preserve">Bref rappel des </w:t>
      </w:r>
      <w:proofErr w:type="gramStart"/>
      <w:r w:rsidRPr="00880350">
        <w:rPr>
          <w:rFonts w:ascii="Arial" w:eastAsia="Times New Roman" w:hAnsi="Arial" w:cs="Arial"/>
          <w:color w:val="383838"/>
          <w:sz w:val="26"/>
          <w:szCs w:val="26"/>
          <w:lang w:eastAsia="fr-BE"/>
        </w:rPr>
        <w:t>concepts;</w:t>
      </w:r>
      <w:proofErr w:type="gramEnd"/>
    </w:p>
    <w:p w:rsidR="00880350" w:rsidRPr="00880350" w:rsidRDefault="00880350" w:rsidP="00880350">
      <w:pPr>
        <w:numPr>
          <w:ilvl w:val="0"/>
          <w:numId w:val="1"/>
        </w:numPr>
        <w:spacing w:after="0" w:line="240" w:lineRule="auto"/>
        <w:ind w:left="0"/>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 xml:space="preserve">Débat contradictoire entre les participants à propos de la légalité, des conflits d’intérêt institutionnels, de l’autorité morale des travailleurs sociaux, des prises de risques et leurs conséquences personnelles et </w:t>
      </w:r>
      <w:proofErr w:type="gramStart"/>
      <w:r w:rsidRPr="00880350">
        <w:rPr>
          <w:rFonts w:ascii="Arial" w:eastAsia="Times New Roman" w:hAnsi="Arial" w:cs="Arial"/>
          <w:color w:val="383838"/>
          <w:sz w:val="26"/>
          <w:szCs w:val="26"/>
          <w:lang w:eastAsia="fr-BE"/>
        </w:rPr>
        <w:t>sociétale;</w:t>
      </w:r>
      <w:proofErr w:type="gramEnd"/>
    </w:p>
    <w:p w:rsidR="00880350" w:rsidRPr="00880350" w:rsidRDefault="00880350" w:rsidP="00880350">
      <w:pPr>
        <w:numPr>
          <w:ilvl w:val="0"/>
          <w:numId w:val="1"/>
        </w:numPr>
        <w:spacing w:after="0" w:line="240" w:lineRule="auto"/>
        <w:ind w:left="0"/>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Témoignages et vignettes cliniques : analyse du vécu émotionnel des participants et de la formatrice. </w:t>
      </w:r>
    </w:p>
    <w:p w:rsidR="00880350" w:rsidRPr="00880350" w:rsidRDefault="00880350" w:rsidP="00880350">
      <w:pPr>
        <w:spacing w:before="240" w:after="60" w:line="240" w:lineRule="auto"/>
        <w:outlineLvl w:val="2"/>
        <w:rPr>
          <w:rFonts w:ascii="Arial" w:eastAsia="Times New Roman" w:hAnsi="Arial" w:cs="Arial"/>
          <w:b/>
          <w:bCs/>
          <w:color w:val="EB6922"/>
          <w:sz w:val="27"/>
          <w:szCs w:val="27"/>
          <w:lang w:eastAsia="fr-BE"/>
        </w:rPr>
      </w:pPr>
      <w:r w:rsidRPr="00880350">
        <w:rPr>
          <w:rFonts w:ascii="Arial" w:eastAsia="Times New Roman" w:hAnsi="Arial" w:cs="Arial"/>
          <w:b/>
          <w:bCs/>
          <w:color w:val="EB6922"/>
          <w:sz w:val="27"/>
          <w:szCs w:val="27"/>
          <w:lang w:eastAsia="fr-BE"/>
        </w:rPr>
        <w:t>Formatrice</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 xml:space="preserve">Rosette </w:t>
      </w:r>
      <w:proofErr w:type="spellStart"/>
      <w:r w:rsidRPr="00880350">
        <w:rPr>
          <w:rFonts w:ascii="Arial" w:eastAsia="Times New Roman" w:hAnsi="Arial" w:cs="Arial"/>
          <w:color w:val="383838"/>
          <w:sz w:val="26"/>
          <w:szCs w:val="26"/>
          <w:lang w:eastAsia="fr-BE"/>
        </w:rPr>
        <w:t>Garreyn</w:t>
      </w:r>
      <w:proofErr w:type="spellEnd"/>
      <w:r w:rsidRPr="00880350">
        <w:rPr>
          <w:rFonts w:ascii="Arial" w:eastAsia="Times New Roman" w:hAnsi="Arial" w:cs="Arial"/>
          <w:color w:val="383838"/>
          <w:sz w:val="26"/>
          <w:szCs w:val="26"/>
          <w:lang w:eastAsia="fr-BE"/>
        </w:rPr>
        <w:t>, assistante sociale honoraire. Thérapeute psychosociale formée à l’analyse transactionnelle et à l’analyse clinique de type humaniste</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lastRenderedPageBreak/>
        <w:t>Coût de la formation</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70€ (café, sandwich et boissons compris)</w:t>
      </w:r>
    </w:p>
    <w:p w:rsidR="00880350" w:rsidRPr="00880350" w:rsidRDefault="00880350" w:rsidP="00880350">
      <w:pPr>
        <w:spacing w:before="240" w:after="60" w:line="240" w:lineRule="auto"/>
        <w:outlineLvl w:val="1"/>
        <w:rPr>
          <w:rFonts w:ascii="Arial" w:eastAsia="Times New Roman" w:hAnsi="Arial" w:cs="Arial"/>
          <w:b/>
          <w:bCs/>
          <w:color w:val="EB6922"/>
          <w:sz w:val="36"/>
          <w:szCs w:val="36"/>
          <w:lang w:eastAsia="fr-BE"/>
        </w:rPr>
      </w:pPr>
      <w:r w:rsidRPr="00880350">
        <w:rPr>
          <w:rFonts w:ascii="Arial" w:eastAsia="Times New Roman" w:hAnsi="Arial" w:cs="Arial"/>
          <w:b/>
          <w:bCs/>
          <w:color w:val="EB6922"/>
          <w:sz w:val="36"/>
          <w:szCs w:val="36"/>
          <w:lang w:eastAsia="fr-BE"/>
        </w:rPr>
        <w:t xml:space="preserve">3. Quand les différences culturelles se confrontent à la santé mentale, le handicap, la parentalité et </w:t>
      </w:r>
      <w:proofErr w:type="gramStart"/>
      <w:r w:rsidRPr="00880350">
        <w:rPr>
          <w:rFonts w:ascii="Arial" w:eastAsia="Times New Roman" w:hAnsi="Arial" w:cs="Arial"/>
          <w:b/>
          <w:bCs/>
          <w:color w:val="EB6922"/>
          <w:sz w:val="36"/>
          <w:szCs w:val="36"/>
          <w:lang w:eastAsia="fr-BE"/>
        </w:rPr>
        <w:t>l’école:</w:t>
      </w:r>
      <w:proofErr w:type="gramEnd"/>
      <w:r w:rsidRPr="00880350">
        <w:rPr>
          <w:rFonts w:ascii="Arial" w:eastAsia="Times New Roman" w:hAnsi="Arial" w:cs="Arial"/>
          <w:b/>
          <w:bCs/>
          <w:color w:val="EB6922"/>
          <w:sz w:val="36"/>
          <w:szCs w:val="36"/>
          <w:lang w:eastAsia="fr-BE"/>
        </w:rPr>
        <w:t xml:space="preserve"> pistes pour mieux comprendre</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b/>
          <w:bCs/>
          <w:color w:val="383838"/>
          <w:sz w:val="26"/>
          <w:szCs w:val="26"/>
          <w:lang w:eastAsia="fr-BE"/>
        </w:rPr>
        <w:t>LE JEUDI 25/03/2021 DE 9H30 A 16H30</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 xml:space="preserve">De nombreux travailleurs sociaux se retrouvent désarmés, parfois déchirés, lorsqu’ils travaillent </w:t>
      </w:r>
      <w:proofErr w:type="gramStart"/>
      <w:r w:rsidRPr="00880350">
        <w:rPr>
          <w:rFonts w:ascii="Arial" w:eastAsia="Times New Roman" w:hAnsi="Arial" w:cs="Arial"/>
          <w:color w:val="383838"/>
          <w:sz w:val="26"/>
          <w:szCs w:val="26"/>
          <w:lang w:eastAsia="fr-BE"/>
        </w:rPr>
        <w:t>aux côté</w:t>
      </w:r>
      <w:proofErr w:type="gramEnd"/>
      <w:r w:rsidRPr="00880350">
        <w:rPr>
          <w:rFonts w:ascii="Arial" w:eastAsia="Times New Roman" w:hAnsi="Arial" w:cs="Arial"/>
          <w:color w:val="383838"/>
          <w:sz w:val="26"/>
          <w:szCs w:val="26"/>
          <w:lang w:eastAsia="fr-BE"/>
        </w:rPr>
        <w:t xml:space="preserve"> des familles dont les pratiques éducatives sont culturellement éloignées, voire incompatibles avec les valeurs occidentales. Les traditions culturelles, les convictions ou les croyances religieuses elles-mêmes sont parfois revendiqués pour affirmer une identité, pour énoncer des certitudes éducatives, pour afficher une nouvelle visibilité sociale ou pour témoigner d’un sentiment de victimisation.  On peut évoquer les mariages forcés, arrangés ou refusés, les jeunes filles privées de classe nature ou de piscine, les violences intrafamiliales, le refus de consulter un psychologue, il est difficile d’être à la fois à l’écoute et respecter la diversité des cultures, tout en refusant les conséquences traumatisantes pour les enfants.</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Cette formation permettra de donner des pistes pour mieux comprendre.</w:t>
      </w:r>
    </w:p>
    <w:p w:rsidR="00880350" w:rsidRPr="00880350" w:rsidRDefault="00880350" w:rsidP="00880350">
      <w:pPr>
        <w:spacing w:before="240" w:after="60" w:line="240" w:lineRule="auto"/>
        <w:outlineLvl w:val="2"/>
        <w:rPr>
          <w:rFonts w:ascii="Arial" w:eastAsia="Times New Roman" w:hAnsi="Arial" w:cs="Arial"/>
          <w:b/>
          <w:bCs/>
          <w:color w:val="EB6922"/>
          <w:sz w:val="27"/>
          <w:szCs w:val="27"/>
          <w:lang w:eastAsia="fr-BE"/>
        </w:rPr>
      </w:pPr>
      <w:r w:rsidRPr="00880350">
        <w:rPr>
          <w:rFonts w:ascii="Arial" w:eastAsia="Times New Roman" w:hAnsi="Arial" w:cs="Arial"/>
          <w:b/>
          <w:bCs/>
          <w:color w:val="EB6922"/>
          <w:sz w:val="27"/>
          <w:szCs w:val="27"/>
          <w:lang w:eastAsia="fr-BE"/>
        </w:rPr>
        <w:t>Formatrice</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proofErr w:type="spellStart"/>
      <w:r w:rsidRPr="00880350">
        <w:rPr>
          <w:rFonts w:ascii="Arial" w:eastAsia="Times New Roman" w:hAnsi="Arial" w:cs="Arial"/>
          <w:color w:val="383838"/>
          <w:sz w:val="26"/>
          <w:szCs w:val="26"/>
          <w:lang w:eastAsia="fr-BE"/>
        </w:rPr>
        <w:t>Laaroussi</w:t>
      </w:r>
      <w:proofErr w:type="spellEnd"/>
      <w:r w:rsidRPr="00880350">
        <w:rPr>
          <w:rFonts w:ascii="Arial" w:eastAsia="Times New Roman" w:hAnsi="Arial" w:cs="Arial"/>
          <w:color w:val="383838"/>
          <w:sz w:val="26"/>
          <w:szCs w:val="26"/>
          <w:lang w:eastAsia="fr-BE"/>
        </w:rPr>
        <w:t xml:space="preserve"> Samira, assistante sociale formatrice et thérapeute </w:t>
      </w:r>
    </w:p>
    <w:p w:rsidR="00880350" w:rsidRPr="00880350" w:rsidRDefault="00880350" w:rsidP="00880350">
      <w:pPr>
        <w:spacing w:before="240" w:after="60" w:line="240" w:lineRule="auto"/>
        <w:outlineLvl w:val="2"/>
        <w:rPr>
          <w:rFonts w:ascii="Arial" w:eastAsia="Times New Roman" w:hAnsi="Arial" w:cs="Arial"/>
          <w:b/>
          <w:bCs/>
          <w:color w:val="EB6922"/>
          <w:sz w:val="27"/>
          <w:szCs w:val="27"/>
          <w:lang w:eastAsia="fr-BE"/>
        </w:rPr>
      </w:pPr>
      <w:r w:rsidRPr="00880350">
        <w:rPr>
          <w:rFonts w:ascii="Arial" w:eastAsia="Times New Roman" w:hAnsi="Arial" w:cs="Arial"/>
          <w:b/>
          <w:bCs/>
          <w:color w:val="EB6922"/>
          <w:sz w:val="27"/>
          <w:szCs w:val="27"/>
          <w:lang w:eastAsia="fr-BE"/>
        </w:rPr>
        <w:t>Coût de la formation</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70€ (café, sandwich et boissons compris)</w:t>
      </w:r>
    </w:p>
    <w:p w:rsidR="00880350" w:rsidRPr="00880350" w:rsidRDefault="00880350" w:rsidP="00880350">
      <w:pPr>
        <w:spacing w:before="240" w:after="60" w:line="240" w:lineRule="auto"/>
        <w:outlineLvl w:val="1"/>
        <w:rPr>
          <w:rFonts w:ascii="Arial" w:eastAsia="Times New Roman" w:hAnsi="Arial" w:cs="Arial"/>
          <w:b/>
          <w:bCs/>
          <w:color w:val="EB6922"/>
          <w:sz w:val="36"/>
          <w:szCs w:val="36"/>
          <w:lang w:eastAsia="fr-BE"/>
        </w:rPr>
      </w:pPr>
      <w:r w:rsidRPr="00880350">
        <w:rPr>
          <w:rFonts w:ascii="Arial" w:eastAsia="Times New Roman" w:hAnsi="Arial" w:cs="Arial"/>
          <w:b/>
          <w:bCs/>
          <w:color w:val="EB6922"/>
          <w:sz w:val="36"/>
          <w:szCs w:val="36"/>
          <w:lang w:eastAsia="fr-BE"/>
        </w:rPr>
        <w:t>4. L’approche systémique, un autre regard</w:t>
      </w:r>
    </w:p>
    <w:p w:rsidR="00880350" w:rsidRPr="00880350" w:rsidRDefault="00880350" w:rsidP="00880350">
      <w:pPr>
        <w:spacing w:before="60" w:after="60" w:line="240" w:lineRule="auto"/>
        <w:outlineLvl w:val="2"/>
        <w:rPr>
          <w:rFonts w:ascii="Arial" w:eastAsia="Times New Roman" w:hAnsi="Arial" w:cs="Arial"/>
          <w:b/>
          <w:bCs/>
          <w:color w:val="EB6922"/>
          <w:sz w:val="27"/>
          <w:szCs w:val="27"/>
          <w:lang w:eastAsia="fr-BE"/>
        </w:rPr>
      </w:pPr>
      <w:r w:rsidRPr="00880350">
        <w:rPr>
          <w:rFonts w:ascii="Arial" w:eastAsia="Times New Roman" w:hAnsi="Arial" w:cs="Arial"/>
          <w:b/>
          <w:bCs/>
          <w:color w:val="EB6922"/>
          <w:sz w:val="27"/>
          <w:szCs w:val="27"/>
          <w:lang w:eastAsia="fr-BE"/>
        </w:rPr>
        <w:t>LES JEUDI 29/04/2021 ET 06/05/2021 DE 9H30 A 16H30</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Le travail social au sens large est de plus en plus confronté à des exigences et contraintes diverses, voire paradoxales.</w:t>
      </w:r>
      <w:r w:rsidRPr="00880350">
        <w:rPr>
          <w:rFonts w:ascii="Arial" w:eastAsia="Times New Roman" w:hAnsi="Arial" w:cs="Arial"/>
          <w:color w:val="383838"/>
          <w:sz w:val="26"/>
          <w:szCs w:val="26"/>
          <w:lang w:eastAsia="fr-BE"/>
        </w:rPr>
        <w:br/>
        <w:t>Repartant de l’origine et des bases de l’épistémologie systémique, permettre à chacun de construire de nouvelles pistes d’intervention.</w:t>
      </w:r>
      <w:r w:rsidRPr="00880350">
        <w:rPr>
          <w:rFonts w:ascii="Arial" w:eastAsia="Times New Roman" w:hAnsi="Arial" w:cs="Arial"/>
          <w:color w:val="383838"/>
          <w:sz w:val="26"/>
          <w:szCs w:val="26"/>
          <w:lang w:eastAsia="fr-BE"/>
        </w:rPr>
        <w:br/>
        <w:t>Comment analyser une demande ?</w:t>
      </w:r>
      <w:r w:rsidRPr="00880350">
        <w:rPr>
          <w:rFonts w:ascii="Arial" w:eastAsia="Times New Roman" w:hAnsi="Arial" w:cs="Arial"/>
          <w:color w:val="383838"/>
          <w:sz w:val="26"/>
          <w:szCs w:val="26"/>
          <w:lang w:eastAsia="fr-BE"/>
        </w:rPr>
        <w:br/>
        <w:t>Comment se situer dans l’équipe, tout en gardant sa spécificité ?</w:t>
      </w:r>
      <w:r w:rsidRPr="00880350">
        <w:rPr>
          <w:rFonts w:ascii="Arial" w:eastAsia="Times New Roman" w:hAnsi="Arial" w:cs="Arial"/>
          <w:color w:val="383838"/>
          <w:sz w:val="26"/>
          <w:szCs w:val="26"/>
          <w:lang w:eastAsia="fr-BE"/>
        </w:rPr>
        <w:br/>
        <w:t>Comment aborder de nouveaux types de familles ? …</w:t>
      </w:r>
      <w:r w:rsidRPr="00880350">
        <w:rPr>
          <w:rFonts w:ascii="Arial" w:eastAsia="Times New Roman" w:hAnsi="Arial" w:cs="Arial"/>
          <w:color w:val="383838"/>
          <w:sz w:val="26"/>
          <w:szCs w:val="26"/>
          <w:lang w:eastAsia="fr-BE"/>
        </w:rPr>
        <w:br/>
        <w:t>Outre un exposé d’introduction, il sera question d’un va et vient constant entre théorie et pratique, en privilégiant les demandes des participants.</w:t>
      </w:r>
    </w:p>
    <w:p w:rsidR="00880350" w:rsidRPr="00880350" w:rsidRDefault="00880350" w:rsidP="00880350">
      <w:pPr>
        <w:spacing w:before="240" w:after="60" w:line="240" w:lineRule="auto"/>
        <w:outlineLvl w:val="2"/>
        <w:rPr>
          <w:rFonts w:ascii="Arial" w:eastAsia="Times New Roman" w:hAnsi="Arial" w:cs="Arial"/>
          <w:b/>
          <w:bCs/>
          <w:color w:val="EB6922"/>
          <w:sz w:val="27"/>
          <w:szCs w:val="27"/>
          <w:lang w:eastAsia="fr-BE"/>
        </w:rPr>
      </w:pPr>
      <w:r w:rsidRPr="00880350">
        <w:rPr>
          <w:rFonts w:ascii="Arial" w:eastAsia="Times New Roman" w:hAnsi="Arial" w:cs="Arial"/>
          <w:b/>
          <w:bCs/>
          <w:color w:val="EB6922"/>
          <w:sz w:val="27"/>
          <w:szCs w:val="27"/>
          <w:lang w:eastAsia="fr-BE"/>
        </w:rPr>
        <w:t>Formatrice</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 xml:space="preserve">Louis-Marie </w:t>
      </w:r>
      <w:proofErr w:type="spellStart"/>
      <w:r w:rsidRPr="00880350">
        <w:rPr>
          <w:rFonts w:ascii="Arial" w:eastAsia="Times New Roman" w:hAnsi="Arial" w:cs="Arial"/>
          <w:color w:val="383838"/>
          <w:sz w:val="26"/>
          <w:szCs w:val="26"/>
          <w:lang w:eastAsia="fr-BE"/>
        </w:rPr>
        <w:t>Wibrin</w:t>
      </w:r>
      <w:proofErr w:type="spellEnd"/>
      <w:r w:rsidRPr="00880350">
        <w:rPr>
          <w:rFonts w:ascii="Arial" w:eastAsia="Times New Roman" w:hAnsi="Arial" w:cs="Arial"/>
          <w:color w:val="383838"/>
          <w:sz w:val="26"/>
          <w:szCs w:val="26"/>
          <w:lang w:eastAsia="fr-BE"/>
        </w:rPr>
        <w:t>, psychologue systémicien</w:t>
      </w:r>
    </w:p>
    <w:p w:rsidR="00880350" w:rsidRPr="00880350" w:rsidRDefault="00880350" w:rsidP="00880350">
      <w:pPr>
        <w:spacing w:before="240" w:after="60" w:line="240" w:lineRule="auto"/>
        <w:outlineLvl w:val="2"/>
        <w:rPr>
          <w:rFonts w:ascii="Arial" w:eastAsia="Times New Roman" w:hAnsi="Arial" w:cs="Arial"/>
          <w:b/>
          <w:bCs/>
          <w:color w:val="EB6922"/>
          <w:sz w:val="27"/>
          <w:szCs w:val="27"/>
          <w:lang w:eastAsia="fr-BE"/>
        </w:rPr>
      </w:pPr>
      <w:r w:rsidRPr="00880350">
        <w:rPr>
          <w:rFonts w:ascii="Arial" w:eastAsia="Times New Roman" w:hAnsi="Arial" w:cs="Arial"/>
          <w:b/>
          <w:bCs/>
          <w:color w:val="EB6922"/>
          <w:sz w:val="27"/>
          <w:szCs w:val="27"/>
          <w:lang w:eastAsia="fr-BE"/>
        </w:rPr>
        <w:t>Coût de la formation</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lastRenderedPageBreak/>
        <w:t>Coût pour les deux jours de formation : 140€ (café, sandwich et boissons compris)</w:t>
      </w:r>
    </w:p>
    <w:p w:rsidR="00880350" w:rsidRPr="00880350" w:rsidRDefault="00880350" w:rsidP="00880350">
      <w:pPr>
        <w:spacing w:before="240" w:after="60" w:line="240" w:lineRule="auto"/>
        <w:outlineLvl w:val="1"/>
        <w:rPr>
          <w:rFonts w:ascii="Arial" w:eastAsia="Times New Roman" w:hAnsi="Arial" w:cs="Arial"/>
          <w:b/>
          <w:bCs/>
          <w:color w:val="EB6922"/>
          <w:sz w:val="36"/>
          <w:szCs w:val="36"/>
          <w:lang w:eastAsia="fr-BE"/>
        </w:rPr>
      </w:pPr>
      <w:r w:rsidRPr="00880350">
        <w:rPr>
          <w:rFonts w:ascii="Arial" w:eastAsia="Times New Roman" w:hAnsi="Arial" w:cs="Arial"/>
          <w:b/>
          <w:bCs/>
          <w:color w:val="EB6922"/>
          <w:sz w:val="36"/>
          <w:szCs w:val="36"/>
          <w:lang w:eastAsia="fr-BE"/>
        </w:rPr>
        <w:t>INFORMATIONS PRATIQUES</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b/>
          <w:bCs/>
          <w:color w:val="383838"/>
          <w:sz w:val="26"/>
          <w:szCs w:val="26"/>
          <w:lang w:eastAsia="fr-BE"/>
        </w:rPr>
        <w:t>Lieu : </w:t>
      </w:r>
      <w:r w:rsidRPr="00880350">
        <w:rPr>
          <w:rFonts w:ascii="Arial" w:eastAsia="Times New Roman" w:hAnsi="Arial" w:cs="Arial"/>
          <w:color w:val="383838"/>
          <w:sz w:val="26"/>
          <w:szCs w:val="26"/>
          <w:lang w:eastAsia="fr-BE"/>
        </w:rPr>
        <w:t>HEH.be - Département des Sciences sociales</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 xml:space="preserve">13, avenue Victor </w:t>
      </w:r>
      <w:proofErr w:type="spellStart"/>
      <w:r w:rsidRPr="00880350">
        <w:rPr>
          <w:rFonts w:ascii="Arial" w:eastAsia="Times New Roman" w:hAnsi="Arial" w:cs="Arial"/>
          <w:color w:val="383838"/>
          <w:sz w:val="26"/>
          <w:szCs w:val="26"/>
          <w:lang w:eastAsia="fr-BE"/>
        </w:rPr>
        <w:t>Maistriau</w:t>
      </w:r>
      <w:proofErr w:type="spellEnd"/>
      <w:r w:rsidRPr="00880350">
        <w:rPr>
          <w:rFonts w:ascii="Arial" w:eastAsia="Times New Roman" w:hAnsi="Arial" w:cs="Arial"/>
          <w:color w:val="383838"/>
          <w:sz w:val="26"/>
          <w:szCs w:val="26"/>
          <w:lang w:eastAsia="fr-BE"/>
        </w:rPr>
        <w:t xml:space="preserve"> à Mons</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Parking gratuit accessible</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Les inscriptions se font uniquement par courriel : </w:t>
      </w:r>
      <w:hyperlink r:id="rId5" w:history="1">
        <w:r w:rsidRPr="00880350">
          <w:rPr>
            <w:rFonts w:ascii="Arial" w:eastAsia="Times New Roman" w:hAnsi="Arial" w:cs="Arial"/>
            <w:color w:val="EB6922"/>
            <w:sz w:val="26"/>
            <w:szCs w:val="26"/>
            <w:u w:val="single"/>
            <w:lang w:eastAsia="fr-BE"/>
          </w:rPr>
          <w:t>justine.renuart@heh.be</w:t>
        </w:r>
      </w:hyperlink>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 xml:space="preserve">Pour toutes informations complémentaires : Mme </w:t>
      </w:r>
      <w:proofErr w:type="spellStart"/>
      <w:r w:rsidRPr="00880350">
        <w:rPr>
          <w:rFonts w:ascii="Arial" w:eastAsia="Times New Roman" w:hAnsi="Arial" w:cs="Arial"/>
          <w:color w:val="383838"/>
          <w:sz w:val="26"/>
          <w:szCs w:val="26"/>
          <w:lang w:eastAsia="fr-BE"/>
        </w:rPr>
        <w:t>Renuart</w:t>
      </w:r>
      <w:proofErr w:type="spellEnd"/>
      <w:r w:rsidRPr="00880350">
        <w:rPr>
          <w:rFonts w:ascii="Arial" w:eastAsia="Times New Roman" w:hAnsi="Arial" w:cs="Arial"/>
          <w:color w:val="383838"/>
          <w:sz w:val="26"/>
          <w:szCs w:val="26"/>
          <w:lang w:eastAsia="fr-BE"/>
        </w:rPr>
        <w:t xml:space="preserve"> </w:t>
      </w:r>
      <w:proofErr w:type="gramStart"/>
      <w:r w:rsidRPr="00880350">
        <w:rPr>
          <w:rFonts w:ascii="Arial" w:eastAsia="Times New Roman" w:hAnsi="Arial" w:cs="Arial"/>
          <w:color w:val="383838"/>
          <w:sz w:val="26"/>
          <w:szCs w:val="26"/>
          <w:lang w:eastAsia="fr-BE"/>
        </w:rPr>
        <w:t>-  0498</w:t>
      </w:r>
      <w:proofErr w:type="gramEnd"/>
      <w:r w:rsidRPr="00880350">
        <w:rPr>
          <w:rFonts w:ascii="Arial" w:eastAsia="Times New Roman" w:hAnsi="Arial" w:cs="Arial"/>
          <w:color w:val="383838"/>
          <w:sz w:val="26"/>
          <w:szCs w:val="26"/>
          <w:lang w:eastAsia="fr-BE"/>
        </w:rPr>
        <w:t>/66.35.30</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Le paiement fait office de réservation sur le compte n° BE41 3631 4361 5210</w:t>
      </w:r>
      <w:r w:rsidRPr="00880350">
        <w:rPr>
          <w:rFonts w:ascii="Arial" w:eastAsia="Times New Roman" w:hAnsi="Arial" w:cs="Arial"/>
          <w:color w:val="383838"/>
          <w:sz w:val="26"/>
          <w:szCs w:val="26"/>
          <w:lang w:eastAsia="fr-BE"/>
        </w:rPr>
        <w:br/>
      </w:r>
      <w:r w:rsidRPr="00880350">
        <w:rPr>
          <w:rFonts w:ascii="Arial" w:eastAsia="Times New Roman" w:hAnsi="Arial" w:cs="Arial"/>
          <w:color w:val="383838"/>
          <w:sz w:val="26"/>
          <w:szCs w:val="26"/>
          <w:lang w:eastAsia="fr-BE"/>
        </w:rPr>
        <w:br/>
        <w:t>Communication : NOM ET PRENOM DU PARTICIPANT – DATE DE LA FORMATION</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Attestation de fréquentation délivrée le jour de la formation.</w:t>
      </w:r>
    </w:p>
    <w:p w:rsidR="00880350" w:rsidRPr="00880350" w:rsidRDefault="00880350" w:rsidP="00880350">
      <w:pPr>
        <w:spacing w:before="60" w:after="120" w:line="240" w:lineRule="auto"/>
        <w:rPr>
          <w:rFonts w:ascii="Arial" w:eastAsia="Times New Roman" w:hAnsi="Arial" w:cs="Arial"/>
          <w:color w:val="383838"/>
          <w:sz w:val="26"/>
          <w:szCs w:val="26"/>
          <w:lang w:eastAsia="fr-BE"/>
        </w:rPr>
      </w:pPr>
      <w:r w:rsidRPr="00880350">
        <w:rPr>
          <w:rFonts w:ascii="Arial" w:eastAsia="Times New Roman" w:hAnsi="Arial" w:cs="Arial"/>
          <w:color w:val="383838"/>
          <w:sz w:val="26"/>
          <w:szCs w:val="26"/>
          <w:lang w:eastAsia="fr-BE"/>
        </w:rPr>
        <w:t>En cas d'empêchement, le participant peut se faire remplacer par la personne de son choix.</w:t>
      </w:r>
    </w:p>
    <w:p w:rsidR="00284F41" w:rsidRDefault="00880350">
      <w:bookmarkStart w:id="0" w:name="_GoBack"/>
      <w:bookmarkEnd w:id="0"/>
    </w:p>
    <w:sectPr w:rsidR="00284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97C4A"/>
    <w:multiLevelType w:val="multilevel"/>
    <w:tmpl w:val="F19E0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50"/>
    <w:rsid w:val="00880350"/>
    <w:rsid w:val="00973F2B"/>
    <w:rsid w:val="00A060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09ED6-8795-4943-8435-0A993BA6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880350"/>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880350"/>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80350"/>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880350"/>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880350"/>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880350"/>
    <w:rPr>
      <w:b/>
      <w:bCs/>
    </w:rPr>
  </w:style>
  <w:style w:type="character" w:styleId="Lienhypertexte">
    <w:name w:val="Hyperlink"/>
    <w:basedOn w:val="Policepardfaut"/>
    <w:uiPriority w:val="99"/>
    <w:semiHidden/>
    <w:unhideWhenUsed/>
    <w:rsid w:val="00880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19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stine.renuart@heh.be?subject=Inscription%20formation%20continu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3966</Characters>
  <Application>Microsoft Office Word</Application>
  <DocSecurity>0</DocSecurity>
  <Lines>33</Lines>
  <Paragraphs>9</Paragraphs>
  <ScaleCrop>false</ScaleCrop>
  <Company>Haute Ecole en Hainaut</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Perrine Coquelet</dc:creator>
  <cp:keywords/>
  <dc:description/>
  <cp:lastModifiedBy>Perrine Coquelet</cp:lastModifiedBy>
  <cp:revision>1</cp:revision>
  <dcterms:created xsi:type="dcterms:W3CDTF">2021-06-14T15:17:00Z</dcterms:created>
  <dcterms:modified xsi:type="dcterms:W3CDTF">2021-06-14T15:18:00Z</dcterms:modified>
</cp:coreProperties>
</file>